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95977" w14:textId="77777777" w:rsidR="00C7732A" w:rsidRPr="002B0BAA" w:rsidRDefault="00C7732A" w:rsidP="00C7732A">
      <w:pPr>
        <w:rPr>
          <w:color w:val="FF0000"/>
          <w:sz w:val="28"/>
          <w:szCs w:val="28"/>
        </w:rPr>
      </w:pPr>
      <w:r w:rsidRPr="002B0BAA">
        <w:rPr>
          <w:color w:val="FF0000"/>
          <w:sz w:val="28"/>
          <w:szCs w:val="28"/>
        </w:rPr>
        <w:t>Discussion 1</w:t>
      </w:r>
    </w:p>
    <w:p w14:paraId="5265B6FF" w14:textId="77777777" w:rsidR="00053D31" w:rsidRDefault="00053D31" w:rsidP="00053D31"/>
    <w:p w14:paraId="374C4193" w14:textId="50B124B0" w:rsidR="00053D31" w:rsidRPr="00053D31" w:rsidRDefault="00053D31" w:rsidP="00053D31">
      <w:r w:rsidRPr="00053D31">
        <w:t>Social Media</w:t>
      </w:r>
    </w:p>
    <w:p w14:paraId="56B3E858" w14:textId="77777777" w:rsidR="00053D31" w:rsidRDefault="00053D31" w:rsidP="00053D31"/>
    <w:p w14:paraId="1890AE28" w14:textId="037C6824" w:rsidR="00053D31" w:rsidRPr="00053D31" w:rsidRDefault="00053D31" w:rsidP="00053D31">
      <w:r w:rsidRPr="00053D31">
        <w:t>McQueen’s (2019) article is a good fit for the current time and current events.  Civil and Administrative law are at the forefront when it comes to social media, privacy, bans, suspensions, immunity, etc.  McQueen writes about police surveilling political activists and political groups without a warrant.  This is what was happening both pre and post Capitol attack, with police combing through social media posts, groups, and pictures.  This question of whether a warrant is needed for a search of social media is something that will need to be decided by the courts.  However, the bigger issue, at least to me, is whether or not liability should attach to the social media companies in today’s regulated environment.  Currently, section 230 of the CDA protects social media companies from suit because they are not publishers and are not actively doing anything illegal.  My thought is that the more speech becomes regulated in these companies through warnings, fact checks, suspensions, bans, and de-platforming, the more they become publishers.  If they become publishers, they would then lose protections under the CDA.  Am I way off base?  Are social media companies doing the right thing with the additional regulations?  Is Section 230 of the CDA here to stay?  While there is some bipartisan support for repealing section 230, politicians on both sides have said there would be unintended consequences.  What should be done about social media companies (nothing is a good answer here too)?  Do they have too much power?  Are they acting in the best interest of the public?  Some have suggested that social media companies (and the internet generally) be treated as a public utility.  Should this occur?  What positives and negatives would be associated with this characterization?</w:t>
      </w:r>
    </w:p>
    <w:p w14:paraId="75215192" w14:textId="77777777" w:rsidR="00053D31" w:rsidRPr="00053D31" w:rsidRDefault="00053D31" w:rsidP="00053D31"/>
    <w:p w14:paraId="19067607" w14:textId="77777777" w:rsidR="00053D31" w:rsidRDefault="00053D31" w:rsidP="00053D31"/>
    <w:p w14:paraId="68D157BB" w14:textId="52251102" w:rsidR="00C7732A" w:rsidRPr="002B0BAA" w:rsidRDefault="00C7732A" w:rsidP="00C7732A">
      <w:pPr>
        <w:rPr>
          <w:color w:val="FF0000"/>
          <w:sz w:val="28"/>
          <w:szCs w:val="28"/>
        </w:rPr>
      </w:pPr>
      <w:r w:rsidRPr="002B0BAA">
        <w:rPr>
          <w:color w:val="FF0000"/>
          <w:sz w:val="28"/>
          <w:szCs w:val="28"/>
        </w:rPr>
        <w:t xml:space="preserve">Discussion </w:t>
      </w:r>
      <w:r>
        <w:rPr>
          <w:color w:val="FF0000"/>
          <w:sz w:val="28"/>
          <w:szCs w:val="28"/>
        </w:rPr>
        <w:t>2</w:t>
      </w:r>
    </w:p>
    <w:p w14:paraId="134568C7" w14:textId="77777777" w:rsidR="00C7732A" w:rsidRDefault="00C7732A" w:rsidP="00053D31"/>
    <w:p w14:paraId="7FB6B0BE" w14:textId="3C39DFA4" w:rsidR="00053D31" w:rsidRPr="00053D31" w:rsidRDefault="00053D31" w:rsidP="00053D31">
      <w:r w:rsidRPr="00053D31">
        <w:t>Automatic Release</w:t>
      </w:r>
    </w:p>
    <w:p w14:paraId="247C227F" w14:textId="77777777" w:rsidR="00053D31" w:rsidRPr="00053D31" w:rsidRDefault="00053D31" w:rsidP="00053D31"/>
    <w:p w14:paraId="13840D8B" w14:textId="38EDD013" w:rsidR="00053D31" w:rsidRDefault="00053D31" w:rsidP="00053D31">
      <w:r w:rsidRPr="00053D31">
        <w:t xml:space="preserve">Johnson (2017) makes an interesting argument in his essay which advocates for the ban on life sentences for all juveniles.  There is a statement toward the end of the essay where he explains that recidivism rates drop significantly for all offenders as they age, especially through ages 35-39 and it becomes almost nonexistent after age 50.  He </w:t>
      </w:r>
      <w:proofErr w:type="gramStart"/>
      <w:r w:rsidRPr="00053D31">
        <w:t>states</w:t>
      </w:r>
      <w:proofErr w:type="gramEnd"/>
      <w:r w:rsidRPr="00053D31">
        <w:t xml:space="preserve"> “Absent unambiguous evidence of a continuing disposition to violence, offenders at age 50 should be released and permitted to reenter society.”  I will go out on a limb and say this has a zero percent chance of this happening any time soon, and even in very liberal states, this </w:t>
      </w:r>
      <w:proofErr w:type="gramStart"/>
      <w:r w:rsidRPr="00053D31">
        <w:t>would be dead on</w:t>
      </w:r>
      <w:proofErr w:type="gramEnd"/>
      <w:r w:rsidRPr="00053D31">
        <w:t xml:space="preserve"> arrival politically.  However, does the argument have merit?  Would this be beneficial to society?  Would recidivism rates for those over 50 stay flat if we let out all of the 50-year-old+ inmates who showed no continuing disposition to violence?  While this would be a huge cost saver for the state, who would benefit the most from a policy like this?  While this policy would have a very big net positive for the former inmates (they are no longer incarcerated), the state, </w:t>
      </w:r>
      <w:r w:rsidRPr="00053D31">
        <w:lastRenderedPageBreak/>
        <w:t>and society, what are the negatives for these formerly incarcerated individuals?  What are the negatives for the state? Society?     </w:t>
      </w:r>
    </w:p>
    <w:p w14:paraId="165443F1" w14:textId="39BF42A0" w:rsidR="00053D31" w:rsidRDefault="00053D31" w:rsidP="00053D31"/>
    <w:p w14:paraId="4649CE94" w14:textId="77777777" w:rsidR="00C7732A" w:rsidRDefault="00C7732A" w:rsidP="00C7732A"/>
    <w:p w14:paraId="4C94851A" w14:textId="6E51B251" w:rsidR="00C7732A" w:rsidRPr="002B0BAA" w:rsidRDefault="00C7732A" w:rsidP="00C7732A">
      <w:pPr>
        <w:rPr>
          <w:color w:val="FF0000"/>
          <w:sz w:val="28"/>
          <w:szCs w:val="28"/>
        </w:rPr>
      </w:pPr>
      <w:r w:rsidRPr="002B0BAA">
        <w:rPr>
          <w:color w:val="FF0000"/>
          <w:sz w:val="28"/>
          <w:szCs w:val="28"/>
        </w:rPr>
        <w:t xml:space="preserve">Discussion </w:t>
      </w:r>
      <w:r>
        <w:rPr>
          <w:color w:val="FF0000"/>
          <w:sz w:val="28"/>
          <w:szCs w:val="28"/>
        </w:rPr>
        <w:t>3</w:t>
      </w:r>
    </w:p>
    <w:p w14:paraId="088E9962" w14:textId="77777777" w:rsidR="00C7732A" w:rsidRDefault="00C7732A" w:rsidP="00C7732A"/>
    <w:p w14:paraId="6EF8F174" w14:textId="6E2EF39B" w:rsidR="00C7732A" w:rsidRPr="00C7732A" w:rsidRDefault="00C7732A" w:rsidP="00C7732A">
      <w:pPr>
        <w:rPr>
          <w:rFonts w:ascii="Times New Roman" w:eastAsia="Times New Roman" w:hAnsi="Times New Roman" w:cs="Times New Roman"/>
        </w:rPr>
      </w:pPr>
      <w:r w:rsidRPr="00C7732A">
        <w:t>Age</w:t>
      </w:r>
    </w:p>
    <w:p w14:paraId="796BD84D" w14:textId="5F53DAF6" w:rsidR="00053D31" w:rsidRDefault="00053D31" w:rsidP="00053D31"/>
    <w:p w14:paraId="52B95A98" w14:textId="77777777" w:rsidR="00053D31" w:rsidRPr="00053D31" w:rsidRDefault="00053D31" w:rsidP="00053D31">
      <w:r>
        <w:t xml:space="preserve">Abrams </w:t>
      </w:r>
      <w:r w:rsidRPr="00053D31">
        <w:t>et al. (2018) examine different countries and their responses to youth crime.  Trying to determine what age range constitutes a juvenile is a tricky exercise and one that is rife with disagreement.  As the article finds, there is disagreement among the countries as to what constitutes a juvenile and how to treat them in the criminal justice system.  There is also disagreement here in the US, among the states, as to what the Ages of Criminal Responsibility and Criminal Majority are.  For example, the age of criminal majority here in the US generally ranges from 16-18 (Texas is 17) and the Minimum Age of Criminal Responsibility (meaning that the juvenile can be brought before the juvenile court) ranges from 6 (North Carolina is alone here) to 10 (Texas is in this group). People have argued for the minimum and maximum age ranges for juvenile jurisdiction to be raised/lowered.  My two and three-year-</w:t>
      </w:r>
      <w:proofErr w:type="spellStart"/>
      <w:r w:rsidRPr="00053D31">
        <w:t>olds</w:t>
      </w:r>
      <w:proofErr w:type="spellEnd"/>
      <w:r w:rsidRPr="00053D31">
        <w:t xml:space="preserve"> regularly commit a litany of crimes every day – disorderly conduct, theft, assault, sometimes aggravated assault, robbery, etc.  It probably should be a little higher than three, but where should the line be drawn at both ends?  Should age be the determining </w:t>
      </w:r>
      <w:proofErr w:type="gramStart"/>
      <w:r w:rsidRPr="00053D31">
        <w:t>factor</w:t>
      </w:r>
      <w:proofErr w:type="gramEnd"/>
      <w:r w:rsidRPr="00053D31">
        <w:t xml:space="preserve"> or should the crime be the factor?  Take Texas for example, what is the difference between the following two individuals who commit a felony theft of goods?  One individual commits the crime at 10 pm the day before his 17th birthday and the other commits the same crime in the same circumstances at 1 am the day of his 17th birthday.  If age is a determining factor, how does a problem like this get addressed or is it just something that the system will have to deal with?</w:t>
      </w:r>
    </w:p>
    <w:p w14:paraId="2BD549EB" w14:textId="77777777" w:rsidR="00053D31" w:rsidRPr="00053D31" w:rsidRDefault="00053D31" w:rsidP="00053D31">
      <w:r w:rsidRPr="00053D31">
        <w:t>While waivers to adult court can be used, should the practice be available?  Should a 15-year-old be tried as an adult in criminal court, even if the crime was heinous?  Should the reverse happen – i.e., a 19-year-old waived down to the juvenile court for a more minor crime? </w:t>
      </w:r>
    </w:p>
    <w:p w14:paraId="154A830F" w14:textId="77777777" w:rsidR="00053D31" w:rsidRPr="00053D31" w:rsidRDefault="00053D31" w:rsidP="00053D31"/>
    <w:p w14:paraId="229F4301" w14:textId="77777777" w:rsidR="00053D31" w:rsidRPr="00053D31" w:rsidRDefault="00053D31" w:rsidP="00053D31">
      <w:pPr>
        <w:pBdr>
          <w:top w:val="single" w:sz="6" w:space="1" w:color="auto"/>
        </w:pBdr>
        <w:jc w:val="center"/>
        <w:rPr>
          <w:rFonts w:ascii="Arial" w:eastAsia="Times New Roman" w:hAnsi="Arial" w:cs="Arial"/>
          <w:vanish/>
          <w:sz w:val="16"/>
          <w:szCs w:val="16"/>
        </w:rPr>
      </w:pPr>
    </w:p>
    <w:p w14:paraId="1BB7D194" w14:textId="77777777" w:rsidR="006D4355" w:rsidRPr="00053D31" w:rsidRDefault="006D4355"/>
    <w:sectPr w:rsidR="006D4355" w:rsidRPr="00053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31"/>
    <w:rsid w:val="00053D31"/>
    <w:rsid w:val="006D4355"/>
    <w:rsid w:val="00C7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4100"/>
  <w15:chartTrackingRefBased/>
  <w15:docId w15:val="{F90BDE1B-42AE-6940-88DD-4927907A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D31"/>
    <w:rPr>
      <w:color w:val="0000FF"/>
      <w:u w:val="single"/>
    </w:rPr>
  </w:style>
  <w:style w:type="paragraph" w:styleId="z-TopofForm">
    <w:name w:val="HTML Top of Form"/>
    <w:basedOn w:val="Normal"/>
    <w:next w:val="Normal"/>
    <w:link w:val="z-TopofFormChar"/>
    <w:hidden/>
    <w:uiPriority w:val="99"/>
    <w:semiHidden/>
    <w:unhideWhenUsed/>
    <w:rsid w:val="00053D31"/>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3D31"/>
    <w:rPr>
      <w:rFonts w:ascii="Arial" w:eastAsia="Times New Roman" w:hAnsi="Arial" w:cs="Arial"/>
      <w:vanish/>
      <w:sz w:val="16"/>
      <w:szCs w:val="16"/>
    </w:rPr>
  </w:style>
  <w:style w:type="paragraph" w:styleId="NormalWeb">
    <w:name w:val="Normal (Web)"/>
    <w:basedOn w:val="Normal"/>
    <w:uiPriority w:val="99"/>
    <w:semiHidden/>
    <w:unhideWhenUsed/>
    <w:rsid w:val="00053D31"/>
    <w:pPr>
      <w:spacing w:before="100" w:beforeAutospacing="1" w:after="100" w:afterAutospacing="1"/>
    </w:pPr>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semiHidden/>
    <w:unhideWhenUsed/>
    <w:rsid w:val="00053D31"/>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3D3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44007">
      <w:bodyDiv w:val="1"/>
      <w:marLeft w:val="0"/>
      <w:marRight w:val="0"/>
      <w:marTop w:val="0"/>
      <w:marBottom w:val="0"/>
      <w:divBdr>
        <w:top w:val="none" w:sz="0" w:space="0" w:color="auto"/>
        <w:left w:val="none" w:sz="0" w:space="0" w:color="auto"/>
        <w:bottom w:val="none" w:sz="0" w:space="0" w:color="auto"/>
        <w:right w:val="none" w:sz="0" w:space="0" w:color="auto"/>
      </w:divBdr>
    </w:div>
    <w:div w:id="694430065">
      <w:bodyDiv w:val="1"/>
      <w:marLeft w:val="0"/>
      <w:marRight w:val="0"/>
      <w:marTop w:val="0"/>
      <w:marBottom w:val="0"/>
      <w:divBdr>
        <w:top w:val="none" w:sz="0" w:space="0" w:color="auto"/>
        <w:left w:val="none" w:sz="0" w:space="0" w:color="auto"/>
        <w:bottom w:val="none" w:sz="0" w:space="0" w:color="auto"/>
        <w:right w:val="none" w:sz="0" w:space="0" w:color="auto"/>
      </w:divBdr>
      <w:divsChild>
        <w:div w:id="429742242">
          <w:marLeft w:val="0"/>
          <w:marRight w:val="0"/>
          <w:marTop w:val="0"/>
          <w:marBottom w:val="0"/>
          <w:divBdr>
            <w:top w:val="none" w:sz="0" w:space="0" w:color="auto"/>
            <w:left w:val="none" w:sz="0" w:space="0" w:color="auto"/>
            <w:bottom w:val="none" w:sz="0" w:space="0" w:color="auto"/>
            <w:right w:val="none" w:sz="0" w:space="0" w:color="auto"/>
          </w:divBdr>
          <w:divsChild>
            <w:div w:id="1220897813">
              <w:marLeft w:val="0"/>
              <w:marRight w:val="0"/>
              <w:marTop w:val="0"/>
              <w:marBottom w:val="0"/>
              <w:divBdr>
                <w:top w:val="none" w:sz="0" w:space="0" w:color="auto"/>
                <w:left w:val="none" w:sz="0" w:space="0" w:color="auto"/>
                <w:bottom w:val="none" w:sz="0" w:space="0" w:color="auto"/>
                <w:right w:val="none" w:sz="0" w:space="0" w:color="auto"/>
              </w:divBdr>
              <w:divsChild>
                <w:div w:id="2421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1226">
          <w:marLeft w:val="0"/>
          <w:marRight w:val="0"/>
          <w:marTop w:val="0"/>
          <w:marBottom w:val="0"/>
          <w:divBdr>
            <w:top w:val="none" w:sz="0" w:space="0" w:color="auto"/>
            <w:left w:val="none" w:sz="0" w:space="0" w:color="auto"/>
            <w:bottom w:val="none" w:sz="0" w:space="0" w:color="auto"/>
            <w:right w:val="none" w:sz="0" w:space="0" w:color="auto"/>
          </w:divBdr>
          <w:divsChild>
            <w:div w:id="1471484336">
              <w:marLeft w:val="0"/>
              <w:marRight w:val="0"/>
              <w:marTop w:val="0"/>
              <w:marBottom w:val="0"/>
              <w:divBdr>
                <w:top w:val="none" w:sz="0" w:space="0" w:color="auto"/>
                <w:left w:val="none" w:sz="0" w:space="0" w:color="auto"/>
                <w:bottom w:val="none" w:sz="0" w:space="0" w:color="auto"/>
                <w:right w:val="none" w:sz="0" w:space="0" w:color="auto"/>
              </w:divBdr>
              <w:divsChild>
                <w:div w:id="1424645813">
                  <w:marLeft w:val="0"/>
                  <w:marRight w:val="0"/>
                  <w:marTop w:val="0"/>
                  <w:marBottom w:val="0"/>
                  <w:divBdr>
                    <w:top w:val="none" w:sz="0" w:space="0" w:color="auto"/>
                    <w:left w:val="none" w:sz="0" w:space="0" w:color="auto"/>
                    <w:bottom w:val="none" w:sz="0" w:space="0" w:color="auto"/>
                    <w:right w:val="none" w:sz="0" w:space="0" w:color="auto"/>
                  </w:divBdr>
                  <w:divsChild>
                    <w:div w:id="19307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791900">
      <w:bodyDiv w:val="1"/>
      <w:marLeft w:val="0"/>
      <w:marRight w:val="0"/>
      <w:marTop w:val="0"/>
      <w:marBottom w:val="0"/>
      <w:divBdr>
        <w:top w:val="none" w:sz="0" w:space="0" w:color="auto"/>
        <w:left w:val="none" w:sz="0" w:space="0" w:color="auto"/>
        <w:bottom w:val="none" w:sz="0" w:space="0" w:color="auto"/>
        <w:right w:val="none" w:sz="0" w:space="0" w:color="auto"/>
      </w:divBdr>
    </w:div>
    <w:div w:id="1786188840">
      <w:bodyDiv w:val="1"/>
      <w:marLeft w:val="0"/>
      <w:marRight w:val="0"/>
      <w:marTop w:val="0"/>
      <w:marBottom w:val="0"/>
      <w:divBdr>
        <w:top w:val="none" w:sz="0" w:space="0" w:color="auto"/>
        <w:left w:val="none" w:sz="0" w:space="0" w:color="auto"/>
        <w:bottom w:val="none" w:sz="0" w:space="0" w:color="auto"/>
        <w:right w:val="none" w:sz="0" w:space="0" w:color="auto"/>
      </w:divBdr>
    </w:div>
    <w:div w:id="1906329166">
      <w:bodyDiv w:val="1"/>
      <w:marLeft w:val="0"/>
      <w:marRight w:val="0"/>
      <w:marTop w:val="0"/>
      <w:marBottom w:val="0"/>
      <w:divBdr>
        <w:top w:val="none" w:sz="0" w:space="0" w:color="auto"/>
        <w:left w:val="none" w:sz="0" w:space="0" w:color="auto"/>
        <w:bottom w:val="none" w:sz="0" w:space="0" w:color="auto"/>
        <w:right w:val="none" w:sz="0" w:space="0" w:color="auto"/>
      </w:divBdr>
    </w:div>
    <w:div w:id="1945575394">
      <w:bodyDiv w:val="1"/>
      <w:marLeft w:val="0"/>
      <w:marRight w:val="0"/>
      <w:marTop w:val="0"/>
      <w:marBottom w:val="0"/>
      <w:divBdr>
        <w:top w:val="none" w:sz="0" w:space="0" w:color="auto"/>
        <w:left w:val="none" w:sz="0" w:space="0" w:color="auto"/>
        <w:bottom w:val="none" w:sz="0" w:space="0" w:color="auto"/>
        <w:right w:val="none" w:sz="0" w:space="0" w:color="auto"/>
      </w:divBdr>
    </w:div>
    <w:div w:id="207522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2021-02-25T03:10:00Z</dcterms:created>
  <dcterms:modified xsi:type="dcterms:W3CDTF">2021-02-25T03:29:00Z</dcterms:modified>
</cp:coreProperties>
</file>